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ΣΧΟΛΗ</w:t>
      </w:r>
      <w:r>
        <w:rPr>
          <w:spacing w:val="-2"/>
        </w:rPr>
        <w:t> …………………………………………..</w:t>
      </w:r>
    </w:p>
    <w:p>
      <w:pPr>
        <w:pStyle w:val="BodyText"/>
        <w:spacing w:before="233"/>
        <w:rPr>
          <w:b/>
          <w:sz w:val="22"/>
        </w:rPr>
      </w:pPr>
    </w:p>
    <w:p>
      <w:pPr>
        <w:tabs>
          <w:tab w:pos="3261" w:val="left" w:leader="none"/>
        </w:tabs>
        <w:spacing w:before="0"/>
        <w:ind w:left="0" w:right="20" w:firstLine="0"/>
        <w:jc w:val="right"/>
        <w:rPr>
          <w:rFonts w:ascii="Times New Roman" w:hAnsi="Times New Roman"/>
          <w:sz w:val="22"/>
        </w:rPr>
      </w:pPr>
      <w:r>
        <w:rPr>
          <w:sz w:val="22"/>
        </w:rPr>
        <w:t>Αθήνα,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95"/>
        <w:rPr>
          <w:rFonts w:ascii="Times New Roman"/>
          <w:sz w:val="22"/>
        </w:rPr>
      </w:pPr>
    </w:p>
    <w:p>
      <w:pPr>
        <w:tabs>
          <w:tab w:pos="8167" w:val="left" w:leader="none"/>
        </w:tabs>
        <w:spacing w:before="0"/>
        <w:ind w:left="74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Προς: Βιβλιοθήκη</w:t>
      </w:r>
      <w:r>
        <w:rPr>
          <w:spacing w:val="50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31"/>
        <w:rPr>
          <w:rFonts w:ascii="Times New Roman"/>
          <w:sz w:val="22"/>
        </w:rPr>
      </w:pPr>
    </w:p>
    <w:p>
      <w:pPr>
        <w:spacing w:before="0"/>
        <w:ind w:left="74" w:right="0" w:firstLine="0"/>
        <w:jc w:val="left"/>
        <w:rPr>
          <w:rFonts w:ascii="Wingdings" w:hAnsi="Wingdings"/>
          <w:sz w:val="22"/>
        </w:rPr>
      </w:pPr>
      <w:r>
        <w:rPr>
          <w:b/>
          <w:sz w:val="22"/>
        </w:rPr>
        <w:t>Βεβαίωση</w:t>
      </w:r>
      <w:r>
        <w:rPr>
          <w:b/>
          <w:spacing w:val="79"/>
          <w:sz w:val="22"/>
        </w:rPr>
        <w:t> </w:t>
      </w:r>
      <w:r>
        <w:rPr>
          <w:b/>
          <w:sz w:val="22"/>
        </w:rPr>
        <w:t>επιτυχούς</w:t>
      </w:r>
      <w:r>
        <w:rPr>
          <w:b/>
          <w:spacing w:val="79"/>
          <w:sz w:val="22"/>
        </w:rPr>
        <w:t> </w:t>
      </w:r>
      <w:r>
        <w:rPr>
          <w:b/>
          <w:sz w:val="22"/>
        </w:rPr>
        <w:t>διεκπεραίωσης</w:t>
      </w:r>
      <w:r>
        <w:rPr>
          <w:b/>
          <w:spacing w:val="76"/>
          <w:sz w:val="22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78"/>
          <w:sz w:val="22"/>
        </w:rPr>
        <w:t> </w:t>
      </w:r>
      <w:r>
        <w:rPr>
          <w:b/>
          <w:sz w:val="22"/>
        </w:rPr>
        <w:t>πτυχιακής</w:t>
      </w:r>
      <w:r>
        <w:rPr>
          <w:b/>
          <w:spacing w:val="79"/>
          <w:sz w:val="22"/>
        </w:rPr>
        <w:t> </w:t>
      </w:r>
      <w:r>
        <w:rPr>
          <w:b/>
          <w:sz w:val="22"/>
        </w:rPr>
        <w:t>εργασίας,</w:t>
      </w:r>
      <w:r>
        <w:rPr>
          <w:b/>
          <w:spacing w:val="77"/>
          <w:sz w:val="22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78"/>
          <w:sz w:val="22"/>
        </w:rPr>
        <w:t> </w:t>
      </w:r>
      <w:r>
        <w:rPr>
          <w:b/>
          <w:sz w:val="22"/>
        </w:rPr>
        <w:t>μεταπτυχιακής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διπλωματικής</w:t>
      </w:r>
      <w:r>
        <w:rPr>
          <w:b/>
          <w:spacing w:val="78"/>
          <w:sz w:val="22"/>
        </w:rPr>
        <w:t> </w:t>
      </w:r>
      <w:r>
        <w:rPr>
          <w:b/>
          <w:sz w:val="22"/>
        </w:rPr>
        <w:t>εργασίας,</w:t>
      </w:r>
      <w:r>
        <w:rPr>
          <w:b/>
          <w:spacing w:val="56"/>
          <w:w w:val="150"/>
          <w:sz w:val="22"/>
        </w:rPr>
        <w:t> </w:t>
      </w:r>
      <w:r>
        <w:rPr>
          <w:rFonts w:ascii="Wingdings" w:hAnsi="Wingdings"/>
          <w:spacing w:val="-10"/>
          <w:sz w:val="22"/>
        </w:rPr>
        <w:t></w:t>
      </w:r>
    </w:p>
    <w:p>
      <w:pPr>
        <w:tabs>
          <w:tab w:pos="9616" w:val="left" w:leader="none"/>
        </w:tabs>
        <w:spacing w:before="135"/>
        <w:ind w:left="74" w:right="0" w:firstLine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διδακτορικής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διατριβής,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τη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Γραμματεία</w:t>
      </w:r>
      <w:r>
        <w:rPr>
          <w:b/>
          <w:spacing w:val="-2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2"/>
        <w:rPr>
          <w:rFonts w:ascii="Times New Roman"/>
          <w:sz w:val="22"/>
        </w:rPr>
      </w:pPr>
    </w:p>
    <w:p>
      <w:pPr>
        <w:tabs>
          <w:tab w:pos="3158" w:val="left" w:leader="none"/>
          <w:tab w:pos="9562" w:val="left" w:leader="none"/>
          <w:tab w:pos="10627" w:val="left" w:leader="none"/>
        </w:tabs>
        <w:spacing w:before="0"/>
        <w:ind w:left="74" w:right="0" w:firstLine="0"/>
        <w:jc w:val="left"/>
        <w:rPr>
          <w:sz w:val="22"/>
        </w:rPr>
      </w:pPr>
      <w:r>
        <w:rPr>
          <w:sz w:val="22"/>
        </w:rPr>
        <w:t>Βεβαιώνεται</w:t>
      </w:r>
      <w:r>
        <w:rPr>
          <w:spacing w:val="6"/>
          <w:sz w:val="22"/>
        </w:rPr>
        <w:t> </w:t>
      </w:r>
      <w:r>
        <w:rPr>
          <w:sz w:val="22"/>
        </w:rPr>
        <w:t>ότι</w:t>
      </w:r>
      <w:r>
        <w:rPr>
          <w:spacing w:val="7"/>
          <w:sz w:val="22"/>
        </w:rPr>
        <w:t> </w:t>
      </w:r>
      <w:r>
        <w:rPr>
          <w:sz w:val="22"/>
        </w:rPr>
        <w:t>η</w:t>
      </w:r>
      <w:r>
        <w:rPr>
          <w:spacing w:val="9"/>
          <w:sz w:val="22"/>
        </w:rPr>
        <w:t> </w:t>
      </w:r>
      <w:r>
        <w:rPr>
          <w:sz w:val="22"/>
        </w:rPr>
        <w:t>εργασία</w:t>
      </w:r>
      <w:r>
        <w:rPr>
          <w:spacing w:val="7"/>
          <w:sz w:val="22"/>
        </w:rPr>
        <w:t> </w:t>
      </w:r>
      <w:r>
        <w:rPr>
          <w:spacing w:val="-10"/>
          <w:sz w:val="22"/>
        </w:rPr>
        <w:t>τ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5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2"/>
          <w:sz w:val="22"/>
        </w:rPr>
        <w:t>(φοιτητ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10"/>
          <w:sz w:val="22"/>
        </w:rPr>
        <w:t>/</w:t>
      </w:r>
    </w:p>
    <w:p>
      <w:pPr>
        <w:tabs>
          <w:tab w:pos="1412" w:val="left" w:leader="none"/>
          <w:tab w:pos="2510" w:val="left" w:leader="none"/>
          <w:tab w:pos="3437" w:val="left" w:leader="none"/>
          <w:tab w:pos="4498" w:val="left" w:leader="none"/>
          <w:tab w:pos="6041" w:val="left" w:leader="none"/>
          <w:tab w:pos="8038" w:val="left" w:leader="none"/>
          <w:tab w:pos="9335" w:val="left" w:leader="none"/>
        </w:tabs>
        <w:spacing w:before="135"/>
        <w:ind w:left="74" w:right="0" w:firstLine="0"/>
        <w:jc w:val="left"/>
        <w:rPr>
          <w:sz w:val="22"/>
        </w:rPr>
      </w:pPr>
      <w:r>
        <w:rPr>
          <w:spacing w:val="-4"/>
          <w:sz w:val="22"/>
        </w:rPr>
        <w:t>μετ.</w:t>
      </w:r>
      <w:r>
        <w:rPr>
          <w:sz w:val="22"/>
        </w:rPr>
        <w:tab/>
      </w:r>
      <w:r>
        <w:rPr>
          <w:spacing w:val="-2"/>
          <w:sz w:val="22"/>
        </w:rPr>
        <w:t>φοιτητ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/</w:t>
      </w:r>
      <w:r>
        <w:rPr>
          <w:sz w:val="22"/>
        </w:rPr>
        <w:tab/>
      </w:r>
      <w:r>
        <w:rPr>
          <w:spacing w:val="-4"/>
          <w:sz w:val="22"/>
        </w:rPr>
        <w:t>υποψ.</w:t>
      </w:r>
      <w:r>
        <w:rPr>
          <w:sz w:val="22"/>
        </w:rPr>
        <w:tab/>
      </w:r>
      <w:r>
        <w:rPr>
          <w:spacing w:val="-2"/>
          <w:sz w:val="22"/>
        </w:rPr>
        <w:t>διδάκτoρα)</w:t>
      </w:r>
      <w:r>
        <w:rPr>
          <w:sz w:val="22"/>
        </w:rPr>
        <w:tab/>
      </w:r>
      <w:r>
        <w:rPr>
          <w:spacing w:val="-5"/>
          <w:sz w:val="22"/>
        </w:rPr>
        <w:t>του</w:t>
      </w:r>
      <w:r>
        <w:rPr>
          <w:sz w:val="22"/>
        </w:rPr>
        <w:tab/>
      </w:r>
      <w:r>
        <w:rPr>
          <w:spacing w:val="-2"/>
          <w:sz w:val="22"/>
        </w:rPr>
        <w:t>Τμήματος/ΠΜΣ</w:t>
      </w:r>
    </w:p>
    <w:p>
      <w:pPr>
        <w:tabs>
          <w:tab w:pos="10637" w:val="left" w:leader="none"/>
        </w:tabs>
        <w:spacing w:before="135"/>
        <w:ind w:left="74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5"/>
          <w:sz w:val="22"/>
        </w:rPr>
        <w:t> </w:t>
      </w:r>
      <w:r>
        <w:rPr>
          <w:sz w:val="22"/>
        </w:rPr>
        <w:t>,</w:t>
      </w:r>
    </w:p>
    <w:p>
      <w:pPr>
        <w:tabs>
          <w:tab w:pos="1192" w:val="left" w:leader="none"/>
          <w:tab w:pos="2737" w:val="left" w:leader="none"/>
          <w:tab w:pos="4457" w:val="left" w:leader="none"/>
          <w:tab w:pos="7027" w:val="left" w:leader="none"/>
          <w:tab w:pos="7873" w:val="left" w:leader="none"/>
          <w:tab w:pos="9051" w:val="left" w:leader="none"/>
          <w:tab w:pos="10169" w:val="left" w:leader="none"/>
        </w:tabs>
        <w:spacing w:before="134"/>
        <w:ind w:left="74" w:right="0" w:firstLine="0"/>
        <w:jc w:val="left"/>
        <w:rPr>
          <w:sz w:val="22"/>
        </w:rPr>
      </w:pPr>
      <w:r>
        <w:rPr>
          <w:spacing w:val="-5"/>
          <w:sz w:val="22"/>
        </w:rPr>
        <w:t>με</w:t>
      </w:r>
      <w:r>
        <w:rPr>
          <w:sz w:val="22"/>
        </w:rPr>
        <w:tab/>
      </w:r>
      <w:r>
        <w:rPr>
          <w:spacing w:val="-2"/>
          <w:sz w:val="22"/>
        </w:rPr>
        <w:t>αριθμό</w:t>
      </w:r>
      <w:r>
        <w:rPr>
          <w:sz w:val="22"/>
        </w:rPr>
        <w:tab/>
      </w:r>
      <w:r>
        <w:rPr>
          <w:spacing w:val="-2"/>
          <w:sz w:val="22"/>
        </w:rPr>
        <w:t>μητρώου</w:t>
      </w:r>
      <w:r>
        <w:rPr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spacing w:val="-5"/>
          <w:sz w:val="22"/>
        </w:rPr>
        <w:t>και</w:t>
      </w:r>
      <w:r>
        <w:rPr>
          <w:sz w:val="22"/>
        </w:rPr>
        <w:tab/>
      </w:r>
      <w:r>
        <w:rPr>
          <w:spacing w:val="-5"/>
          <w:sz w:val="22"/>
        </w:rPr>
        <w:t>με</w:t>
      </w:r>
      <w:r>
        <w:rPr>
          <w:sz w:val="22"/>
        </w:rPr>
        <w:tab/>
      </w:r>
      <w:r>
        <w:rPr>
          <w:spacing w:val="-2"/>
          <w:sz w:val="22"/>
        </w:rPr>
        <w:t>τίτλο:</w:t>
      </w:r>
    </w:p>
    <w:p>
      <w:pPr>
        <w:pStyle w:val="BodyText"/>
        <w:spacing w:before="1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504444</wp:posOffset>
                </wp:positionH>
                <wp:positionV relativeFrom="paragraph">
                  <wp:posOffset>237790</wp:posOffset>
                </wp:positionV>
                <wp:extent cx="67437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 h="0">
                              <a:moveTo>
                                <a:pt x="0" y="0"/>
                              </a:moveTo>
                              <a:lnTo>
                                <a:pt x="674344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720001pt;margin-top:18.723637pt;width:531pt;height:.1pt;mso-position-horizontal-relative:page;mso-position-vertical-relative:paragraph;z-index:-15728640;mso-wrap-distance-left:0;mso-wrap-distance-right:0" id="docshape1" coordorigin="794,374" coordsize="10620,0" path="m794,374l11414,37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629" w:val="left" w:leader="none"/>
        </w:tabs>
        <w:spacing w:before="154"/>
        <w:ind w:left="74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5"/>
          <w:sz w:val="22"/>
        </w:rPr>
        <w:t> </w:t>
      </w:r>
      <w:r>
        <w:rPr>
          <w:sz w:val="22"/>
        </w:rPr>
        <w:t>,</w:t>
      </w:r>
    </w:p>
    <w:p>
      <w:pPr>
        <w:spacing w:before="135"/>
        <w:ind w:left="74" w:right="0" w:firstLine="0"/>
        <w:jc w:val="left"/>
        <w:rPr>
          <w:sz w:val="22"/>
        </w:rPr>
      </w:pPr>
      <w:r>
        <w:rPr>
          <w:sz w:val="22"/>
        </w:rPr>
        <w:t>έχει</w:t>
      </w:r>
      <w:r>
        <w:rPr>
          <w:spacing w:val="-5"/>
          <w:sz w:val="22"/>
        </w:rPr>
        <w:t> </w:t>
      </w:r>
      <w:r>
        <w:rPr>
          <w:sz w:val="22"/>
        </w:rPr>
        <w:t>εγκριθεί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βαθμολογηθεί.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0775" w:val="left" w:leader="none"/>
        </w:tabs>
        <w:spacing w:before="0"/>
        <w:ind w:left="1870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Από</w:t>
      </w:r>
      <w:r>
        <w:rPr>
          <w:spacing w:val="-3"/>
          <w:sz w:val="22"/>
        </w:rPr>
        <w:t> </w:t>
      </w:r>
      <w:r>
        <w:rPr>
          <w:sz w:val="22"/>
        </w:rPr>
        <w:t>τη</w:t>
      </w:r>
      <w:r>
        <w:rPr>
          <w:spacing w:val="-2"/>
          <w:sz w:val="22"/>
        </w:rPr>
        <w:t> </w:t>
      </w:r>
      <w:r>
        <w:rPr>
          <w:sz w:val="22"/>
        </w:rPr>
        <w:t>Γραμματεία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-1"/>
          <w:sz w:val="22"/>
        </w:rPr>
        <w:t> </w:t>
      </w:r>
      <w:r>
        <w:rPr>
          <w:sz w:val="22"/>
        </w:rPr>
        <w:t>Τμήματος/ΠΜΣ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spacing w:before="1"/>
        <w:ind w:left="74" w:right="0" w:firstLine="0"/>
        <w:jc w:val="left"/>
        <w:rPr>
          <w:b/>
          <w:sz w:val="18"/>
        </w:rPr>
      </w:pPr>
      <w:r>
        <w:rPr>
          <w:b/>
          <w:sz w:val="18"/>
        </w:rPr>
        <w:t>Η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διαδικασία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είναι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σύμφωνη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με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την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Απόφαση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Συγκλήτου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25</w:t>
      </w:r>
      <w:r>
        <w:rPr>
          <w:b/>
          <w:position w:val="5"/>
          <w:sz w:val="12"/>
        </w:rPr>
        <w:t>ης</w:t>
      </w:r>
      <w:r>
        <w:rPr>
          <w:b/>
          <w:sz w:val="18"/>
        </w:rPr>
        <w:t>-7-2017/ ΑΔΑ: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Ψ78Λ46ΨΖ2Ν-76Β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αρ.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Κεντρικού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Πρωτ.: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1718001307/15-9-</w:t>
      </w:r>
      <w:r>
        <w:rPr>
          <w:b/>
          <w:spacing w:val="-5"/>
          <w:sz w:val="18"/>
        </w:rPr>
        <w:t>17</w:t>
      </w:r>
    </w:p>
    <w:p>
      <w:pPr>
        <w:pStyle w:val="BodyText"/>
        <w:spacing w:line="276" w:lineRule="auto" w:before="92"/>
        <w:ind w:left="74"/>
      </w:pPr>
      <w:r>
        <w:rPr>
          <w:b/>
        </w:rPr>
        <w:t>Απαραίτητη</w:t>
      </w:r>
      <w:r>
        <w:rPr>
          <w:b/>
          <w:spacing w:val="-3"/>
        </w:rPr>
        <w:t> </w:t>
      </w:r>
      <w:r>
        <w:rPr>
          <w:b/>
        </w:rPr>
        <w:t>διευκρίνιση:</w:t>
      </w:r>
      <w:r>
        <w:rPr>
          <w:b/>
          <w:spacing w:val="-1"/>
        </w:rPr>
        <w:t> </w:t>
      </w:r>
      <w:r>
        <w:rPr/>
        <w:t>Η</w:t>
      </w:r>
      <w:r>
        <w:rPr>
          <w:spacing w:val="-3"/>
        </w:rPr>
        <w:t> </w:t>
      </w:r>
      <w:r>
        <w:rPr/>
        <w:t>κατάθεση</w:t>
      </w:r>
      <w:r>
        <w:rPr>
          <w:spacing w:val="-4"/>
        </w:rPr>
        <w:t> </w:t>
      </w:r>
      <w:r>
        <w:rPr/>
        <w:t>των</w:t>
      </w:r>
      <w:r>
        <w:rPr>
          <w:spacing w:val="-3"/>
        </w:rPr>
        <w:t> </w:t>
      </w:r>
      <w:r>
        <w:rPr/>
        <w:t>πτυχιακών</w:t>
      </w:r>
      <w:r>
        <w:rPr>
          <w:spacing w:val="-3"/>
        </w:rPr>
        <w:t> </w:t>
      </w:r>
      <w:r>
        <w:rPr/>
        <w:t>εργασιών</w:t>
      </w:r>
      <w:r>
        <w:rPr>
          <w:spacing w:val="-3"/>
        </w:rPr>
        <w:t> </w:t>
      </w:r>
      <w:r>
        <w:rPr/>
        <w:t>είναι</w:t>
      </w:r>
      <w:r>
        <w:rPr>
          <w:spacing w:val="-3"/>
        </w:rPr>
        <w:t> </w:t>
      </w:r>
      <w:r>
        <w:rPr/>
        <w:t>προαιρετική,</w:t>
      </w:r>
      <w:r>
        <w:rPr>
          <w:spacing w:val="-3"/>
        </w:rPr>
        <w:t> </w:t>
      </w:r>
      <w:r>
        <w:rPr/>
        <w:t>επαφίεται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κάθε</w:t>
      </w:r>
      <w:r>
        <w:rPr>
          <w:spacing w:val="-3"/>
        </w:rPr>
        <w:t> </w:t>
      </w:r>
      <w:r>
        <w:rPr/>
        <w:t>Τμήμα</w:t>
      </w:r>
      <w:r>
        <w:rPr>
          <w:spacing w:val="-3"/>
        </w:rPr>
        <w:t> </w:t>
      </w:r>
      <w:r>
        <w:rPr/>
        <w:t>να</w:t>
      </w:r>
      <w:r>
        <w:rPr>
          <w:spacing w:val="-5"/>
        </w:rPr>
        <w:t> </w:t>
      </w:r>
      <w:r>
        <w:rPr/>
        <w:t>λάβει</w:t>
      </w:r>
      <w:r>
        <w:rPr>
          <w:spacing w:val="-3"/>
        </w:rPr>
        <w:t> </w:t>
      </w:r>
      <w:r>
        <w:rPr/>
        <w:t>σχετική</w:t>
      </w:r>
      <w:r>
        <w:rPr>
          <w:spacing w:val="-4"/>
        </w:rPr>
        <w:t> </w:t>
      </w:r>
      <w:r>
        <w:rPr/>
        <w:t>απόφαση</w:t>
      </w:r>
      <w:r>
        <w:rPr>
          <w:spacing w:val="-4"/>
        </w:rPr>
        <w:t> </w:t>
      </w:r>
      <w:r>
        <w:rPr/>
        <w:t>όσον αφορά την υποχρεωτική ή μη κατάθεση της πτυχιακής εργασίας προκειμένου να εγκρίνονται οι αιτήσεις ορκωμοσίας.</w:t>
      </w:r>
    </w:p>
    <w:sectPr>
      <w:type w:val="continuous"/>
      <w:pgSz w:w="12240" w:h="15840"/>
      <w:pgMar w:top="17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169"/>
      <w:jc w:val="center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2025-06-06T11:17:35Z</dcterms:created>
  <dcterms:modified xsi:type="dcterms:W3CDTF">2025-06-06T11:17:35Z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για το Microsoft 365</vt:lpwstr>
  </property>
</Properties>
</file>